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7576" w14:textId="17996B22" w:rsidR="000E1B5A" w:rsidRDefault="000E1B5A" w:rsidP="000E1B5A">
      <w:pPr>
        <w:jc w:val="center"/>
      </w:pPr>
      <w:r w:rsidRPr="00497E82">
        <w:rPr>
          <w:noProof/>
        </w:rPr>
        <w:drawing>
          <wp:inline distT="0" distB="0" distL="0" distR="0" wp14:anchorId="73AFA701" wp14:editId="34A6BF49">
            <wp:extent cx="1035685" cy="1621790"/>
            <wp:effectExtent l="0" t="0" r="0" b="0"/>
            <wp:docPr id="1" name="Picture 1" descr="Description: SOG_logoÄ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OG_logoÄ_3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685" cy="1621790"/>
                    </a:xfrm>
                    <a:prstGeom prst="rect">
                      <a:avLst/>
                    </a:prstGeom>
                    <a:noFill/>
                    <a:ln>
                      <a:noFill/>
                    </a:ln>
                  </pic:spPr>
                </pic:pic>
              </a:graphicData>
            </a:graphic>
          </wp:inline>
        </w:drawing>
      </w:r>
    </w:p>
    <w:p w14:paraId="1045E164" w14:textId="2F10CCC6" w:rsidR="00C102C9" w:rsidRPr="00385D55" w:rsidRDefault="000E1B5A" w:rsidP="000E1B5A">
      <w:pPr>
        <w:jc w:val="center"/>
        <w:rPr>
          <w:b/>
          <w:bCs/>
        </w:rPr>
      </w:pPr>
      <w:r w:rsidRPr="00385D55">
        <w:rPr>
          <w:b/>
          <w:bCs/>
        </w:rPr>
        <w:t>Time for an “IDEA ADR OS Upgrade”?</w:t>
      </w:r>
    </w:p>
    <w:p w14:paraId="328C92DC" w14:textId="55EACDF9" w:rsidR="000E1B5A" w:rsidRDefault="000E1B5A" w:rsidP="000E1B5A">
      <w:pPr>
        <w:jc w:val="center"/>
      </w:pPr>
    </w:p>
    <w:p w14:paraId="10B38311" w14:textId="513B93F4" w:rsidR="000E1B5A" w:rsidRPr="000E1B5A" w:rsidRDefault="000E1B5A" w:rsidP="000E1B5A">
      <w:pPr>
        <w:rPr>
          <w:rFonts w:eastAsia="Times New Roman" w:cs="Times New Roman"/>
          <w:bCs/>
          <w:sz w:val="22"/>
          <w:szCs w:val="22"/>
        </w:rPr>
      </w:pPr>
      <w:r w:rsidRPr="000E1B5A">
        <w:rPr>
          <w:rFonts w:eastAsia="Times New Roman" w:cs="Times New Roman"/>
          <w:bCs/>
          <w:sz w:val="22"/>
          <w:szCs w:val="22"/>
        </w:rPr>
        <w:t xml:space="preserve">In 1997 </w:t>
      </w:r>
      <w:r w:rsidR="00A32B48">
        <w:rPr>
          <w:rFonts w:eastAsia="Times New Roman" w:cs="Times New Roman"/>
          <w:bCs/>
          <w:sz w:val="22"/>
          <w:szCs w:val="22"/>
        </w:rPr>
        <w:t>M</w:t>
      </w:r>
      <w:r w:rsidRPr="000E1B5A">
        <w:rPr>
          <w:rFonts w:eastAsia="Times New Roman" w:cs="Times New Roman"/>
          <w:bCs/>
          <w:sz w:val="22"/>
          <w:szCs w:val="22"/>
        </w:rPr>
        <w:t>ediation was added to the IDEA as a forum in which parents and LEA’s might resolve conflicts related to the implementation of this law.  The objective was to reduce the cost of litiga</w:t>
      </w:r>
      <w:r w:rsidR="008B2372">
        <w:rPr>
          <w:rFonts w:eastAsia="Times New Roman" w:cs="Times New Roman"/>
          <w:bCs/>
          <w:sz w:val="22"/>
          <w:szCs w:val="22"/>
        </w:rPr>
        <w:t>ting</w:t>
      </w:r>
      <w:r w:rsidRPr="000E1B5A">
        <w:rPr>
          <w:rFonts w:eastAsia="Times New Roman" w:cs="Times New Roman"/>
          <w:bCs/>
          <w:sz w:val="22"/>
          <w:szCs w:val="22"/>
        </w:rPr>
        <w:t xml:space="preserve"> and investigati</w:t>
      </w:r>
      <w:r w:rsidR="008B2372">
        <w:rPr>
          <w:rFonts w:eastAsia="Times New Roman" w:cs="Times New Roman"/>
          <w:bCs/>
          <w:sz w:val="22"/>
          <w:szCs w:val="22"/>
        </w:rPr>
        <w:t xml:space="preserve">ng </w:t>
      </w:r>
      <w:r w:rsidRPr="000E1B5A">
        <w:rPr>
          <w:rFonts w:eastAsia="Times New Roman" w:cs="Times New Roman"/>
          <w:bCs/>
          <w:sz w:val="22"/>
          <w:szCs w:val="22"/>
        </w:rPr>
        <w:t>these issues (Due Process Hearings and C</w:t>
      </w:r>
      <w:r w:rsidR="00205998">
        <w:rPr>
          <w:rFonts w:eastAsia="Times New Roman" w:cs="Times New Roman"/>
          <w:bCs/>
          <w:sz w:val="22"/>
          <w:szCs w:val="22"/>
        </w:rPr>
        <w:t>ompliance</w:t>
      </w:r>
      <w:r w:rsidRPr="000E1B5A">
        <w:rPr>
          <w:rFonts w:eastAsia="Times New Roman" w:cs="Times New Roman"/>
          <w:bCs/>
          <w:sz w:val="22"/>
          <w:szCs w:val="22"/>
        </w:rPr>
        <w:t xml:space="preserve"> Complaints), to offer a resource that would facilitate a more collaborative approach to problem solving, and to support the maintenance of healthy relationships for educators and</w:t>
      </w:r>
      <w:r w:rsidR="00BC3DC9">
        <w:rPr>
          <w:rFonts w:eastAsia="Times New Roman" w:cs="Times New Roman"/>
          <w:bCs/>
          <w:sz w:val="22"/>
          <w:szCs w:val="22"/>
        </w:rPr>
        <w:t xml:space="preserve"> families</w:t>
      </w:r>
      <w:r w:rsidRPr="000E1B5A">
        <w:rPr>
          <w:rFonts w:eastAsia="Times New Roman" w:cs="Times New Roman"/>
          <w:bCs/>
          <w:sz w:val="22"/>
          <w:szCs w:val="22"/>
        </w:rPr>
        <w:t xml:space="preserve"> in support of students.  A few years later many states </w:t>
      </w:r>
      <w:r w:rsidR="008B2372">
        <w:rPr>
          <w:rFonts w:eastAsia="Times New Roman" w:cs="Times New Roman"/>
          <w:bCs/>
          <w:sz w:val="22"/>
          <w:szCs w:val="22"/>
        </w:rPr>
        <w:t>began offering</w:t>
      </w:r>
      <w:r w:rsidRPr="000E1B5A">
        <w:rPr>
          <w:rFonts w:eastAsia="Times New Roman" w:cs="Times New Roman"/>
          <w:bCs/>
          <w:sz w:val="22"/>
          <w:szCs w:val="22"/>
        </w:rPr>
        <w:t xml:space="preserve"> IEP Facilitation as an additional resource in support of effective </w:t>
      </w:r>
      <w:r w:rsidR="00BC3DC9">
        <w:rPr>
          <w:rFonts w:eastAsia="Times New Roman" w:cs="Times New Roman"/>
          <w:bCs/>
          <w:sz w:val="22"/>
          <w:szCs w:val="22"/>
        </w:rPr>
        <w:t>family</w:t>
      </w:r>
      <w:r w:rsidRPr="000E1B5A">
        <w:rPr>
          <w:rFonts w:eastAsia="Times New Roman" w:cs="Times New Roman"/>
          <w:bCs/>
          <w:sz w:val="22"/>
          <w:szCs w:val="22"/>
        </w:rPr>
        <w:t xml:space="preserve"> and educator collaboration.  While not mandated under the IDEA, many SEA’s have implemented versions of this resource.</w:t>
      </w:r>
    </w:p>
    <w:p w14:paraId="51B7EF87" w14:textId="77777777" w:rsidR="000E1B5A" w:rsidRPr="000E1B5A" w:rsidRDefault="000E1B5A" w:rsidP="000E1B5A">
      <w:pPr>
        <w:rPr>
          <w:rFonts w:eastAsia="Times New Roman" w:cs="Times New Roman"/>
          <w:bCs/>
          <w:sz w:val="22"/>
          <w:szCs w:val="22"/>
        </w:rPr>
      </w:pPr>
    </w:p>
    <w:p w14:paraId="186CEB68" w14:textId="77777777" w:rsidR="000E1B5A" w:rsidRPr="000E1B5A" w:rsidRDefault="000E1B5A" w:rsidP="000E1B5A">
      <w:pPr>
        <w:rPr>
          <w:rFonts w:eastAsia="Times New Roman" w:cs="Times New Roman"/>
          <w:bCs/>
          <w:sz w:val="22"/>
          <w:szCs w:val="22"/>
        </w:rPr>
      </w:pPr>
      <w:r w:rsidRPr="000E1B5A">
        <w:rPr>
          <w:rFonts w:eastAsia="Times New Roman" w:cs="Times New Roman"/>
          <w:bCs/>
          <w:sz w:val="22"/>
          <w:szCs w:val="22"/>
        </w:rPr>
        <w:t>These strategies,</w:t>
      </w:r>
    </w:p>
    <w:p w14:paraId="258FB4B2" w14:textId="77777777" w:rsidR="000E1B5A" w:rsidRPr="000E1B5A" w:rsidRDefault="000E1B5A" w:rsidP="000E1B5A">
      <w:pPr>
        <w:pStyle w:val="ListParagraph"/>
        <w:numPr>
          <w:ilvl w:val="0"/>
          <w:numId w:val="1"/>
        </w:numPr>
        <w:rPr>
          <w:rFonts w:eastAsia="Times New Roman" w:cs="Times New Roman"/>
          <w:bCs/>
          <w:sz w:val="22"/>
          <w:szCs w:val="22"/>
        </w:rPr>
      </w:pPr>
      <w:r w:rsidRPr="000E1B5A">
        <w:rPr>
          <w:rFonts w:eastAsia="Times New Roman" w:cs="Times New Roman"/>
          <w:bCs/>
          <w:sz w:val="22"/>
          <w:szCs w:val="22"/>
        </w:rPr>
        <w:t>Due Process Hearings,</w:t>
      </w:r>
    </w:p>
    <w:p w14:paraId="1513E82F" w14:textId="77777777" w:rsidR="000E1B5A" w:rsidRPr="000E1B5A" w:rsidRDefault="000E1B5A" w:rsidP="000E1B5A">
      <w:pPr>
        <w:pStyle w:val="ListParagraph"/>
        <w:numPr>
          <w:ilvl w:val="0"/>
          <w:numId w:val="1"/>
        </w:numPr>
        <w:rPr>
          <w:rFonts w:eastAsia="Times New Roman" w:cs="Times New Roman"/>
          <w:bCs/>
          <w:sz w:val="22"/>
          <w:szCs w:val="22"/>
        </w:rPr>
      </w:pPr>
      <w:r w:rsidRPr="000E1B5A">
        <w:rPr>
          <w:rFonts w:eastAsia="Times New Roman" w:cs="Times New Roman"/>
          <w:bCs/>
          <w:sz w:val="22"/>
          <w:szCs w:val="22"/>
        </w:rPr>
        <w:t>Resolution Sessions,</w:t>
      </w:r>
    </w:p>
    <w:p w14:paraId="37BF0C8C" w14:textId="77777777" w:rsidR="000E1B5A" w:rsidRPr="000E1B5A" w:rsidRDefault="000E1B5A" w:rsidP="000E1B5A">
      <w:pPr>
        <w:pStyle w:val="ListParagraph"/>
        <w:numPr>
          <w:ilvl w:val="0"/>
          <w:numId w:val="1"/>
        </w:numPr>
        <w:rPr>
          <w:rFonts w:eastAsia="Times New Roman" w:cs="Times New Roman"/>
          <w:bCs/>
          <w:sz w:val="22"/>
          <w:szCs w:val="22"/>
        </w:rPr>
      </w:pPr>
      <w:r w:rsidRPr="000E1B5A">
        <w:rPr>
          <w:rFonts w:eastAsia="Times New Roman" w:cs="Times New Roman"/>
          <w:bCs/>
          <w:sz w:val="22"/>
          <w:szCs w:val="22"/>
        </w:rPr>
        <w:t>Citizen’s Complaint,</w:t>
      </w:r>
    </w:p>
    <w:p w14:paraId="3751168D" w14:textId="77777777" w:rsidR="000E1B5A" w:rsidRPr="000E1B5A" w:rsidRDefault="000E1B5A" w:rsidP="000E1B5A">
      <w:pPr>
        <w:pStyle w:val="ListParagraph"/>
        <w:numPr>
          <w:ilvl w:val="0"/>
          <w:numId w:val="1"/>
        </w:numPr>
        <w:rPr>
          <w:rFonts w:eastAsia="Times New Roman" w:cs="Times New Roman"/>
          <w:bCs/>
          <w:sz w:val="22"/>
          <w:szCs w:val="22"/>
        </w:rPr>
      </w:pPr>
      <w:r w:rsidRPr="000E1B5A">
        <w:rPr>
          <w:rFonts w:eastAsia="Times New Roman" w:cs="Times New Roman"/>
          <w:bCs/>
          <w:sz w:val="22"/>
          <w:szCs w:val="22"/>
        </w:rPr>
        <w:t>Mediation, and</w:t>
      </w:r>
    </w:p>
    <w:p w14:paraId="3CDAE1D6" w14:textId="0B10C6F2" w:rsidR="000E1B5A" w:rsidRPr="000E1B5A" w:rsidRDefault="000E1B5A" w:rsidP="000E1B5A">
      <w:pPr>
        <w:pStyle w:val="ListParagraph"/>
        <w:numPr>
          <w:ilvl w:val="0"/>
          <w:numId w:val="1"/>
        </w:numPr>
        <w:rPr>
          <w:rFonts w:eastAsia="Times New Roman" w:cs="Times New Roman"/>
          <w:bCs/>
          <w:sz w:val="22"/>
          <w:szCs w:val="22"/>
        </w:rPr>
      </w:pPr>
      <w:r w:rsidRPr="000E1B5A">
        <w:rPr>
          <w:rFonts w:eastAsia="Times New Roman" w:cs="Times New Roman"/>
          <w:bCs/>
          <w:sz w:val="22"/>
          <w:szCs w:val="22"/>
        </w:rPr>
        <w:t>IEP Facilitation</w:t>
      </w:r>
      <w:r w:rsidR="008B2372">
        <w:rPr>
          <w:rFonts w:eastAsia="Times New Roman" w:cs="Times New Roman"/>
          <w:bCs/>
          <w:sz w:val="22"/>
          <w:szCs w:val="22"/>
        </w:rPr>
        <w:t>,</w:t>
      </w:r>
    </w:p>
    <w:p w14:paraId="34169494" w14:textId="77777777" w:rsidR="000E1B5A" w:rsidRPr="000E1B5A" w:rsidRDefault="000E1B5A" w:rsidP="000E1B5A">
      <w:pPr>
        <w:rPr>
          <w:rFonts w:eastAsia="Times New Roman" w:cs="Times New Roman"/>
          <w:bCs/>
          <w:sz w:val="22"/>
          <w:szCs w:val="22"/>
        </w:rPr>
      </w:pPr>
    </w:p>
    <w:p w14:paraId="2BECB14F" w14:textId="6A922A80" w:rsidR="000E1B5A" w:rsidRPr="000E1B5A" w:rsidRDefault="000E1B5A" w:rsidP="000E1B5A">
      <w:pPr>
        <w:rPr>
          <w:rFonts w:eastAsia="Times New Roman" w:cs="Times New Roman"/>
          <w:bCs/>
          <w:sz w:val="22"/>
          <w:szCs w:val="22"/>
        </w:rPr>
      </w:pPr>
      <w:r w:rsidRPr="000E1B5A">
        <w:rPr>
          <w:rFonts w:eastAsia="Times New Roman" w:cs="Times New Roman"/>
          <w:bCs/>
          <w:sz w:val="22"/>
          <w:szCs w:val="22"/>
        </w:rPr>
        <w:t>offered primarily through SEA’s</w:t>
      </w:r>
      <w:r w:rsidR="00020794">
        <w:rPr>
          <w:rFonts w:eastAsia="Times New Roman" w:cs="Times New Roman"/>
          <w:bCs/>
          <w:sz w:val="22"/>
          <w:szCs w:val="22"/>
        </w:rPr>
        <w:t xml:space="preserve"> and</w:t>
      </w:r>
      <w:r w:rsidR="006643E7">
        <w:rPr>
          <w:rFonts w:eastAsia="Times New Roman" w:cs="Times New Roman"/>
          <w:bCs/>
          <w:sz w:val="22"/>
          <w:szCs w:val="22"/>
        </w:rPr>
        <w:t>/</w:t>
      </w:r>
      <w:r w:rsidR="00020794">
        <w:rPr>
          <w:rFonts w:eastAsia="Times New Roman" w:cs="Times New Roman"/>
          <w:bCs/>
          <w:sz w:val="22"/>
          <w:szCs w:val="22"/>
        </w:rPr>
        <w:t>or regional offices</w:t>
      </w:r>
      <w:r w:rsidRPr="000E1B5A">
        <w:rPr>
          <w:rFonts w:eastAsia="Times New Roman" w:cs="Times New Roman"/>
          <w:bCs/>
          <w:sz w:val="22"/>
          <w:szCs w:val="22"/>
        </w:rPr>
        <w:t>, have served as the primary mechanisms for</w:t>
      </w:r>
      <w:r w:rsidR="004A0366">
        <w:rPr>
          <w:rFonts w:eastAsia="Times New Roman" w:cs="Times New Roman"/>
          <w:bCs/>
          <w:sz w:val="22"/>
          <w:szCs w:val="22"/>
        </w:rPr>
        <w:t xml:space="preserve"> </w:t>
      </w:r>
      <w:r w:rsidRPr="000E1B5A">
        <w:rPr>
          <w:rFonts w:eastAsia="Times New Roman" w:cs="Times New Roman"/>
          <w:bCs/>
          <w:sz w:val="22"/>
          <w:szCs w:val="22"/>
        </w:rPr>
        <w:t>resolving conflict in th</w:t>
      </w:r>
      <w:r w:rsidR="00A32B48">
        <w:rPr>
          <w:rFonts w:eastAsia="Times New Roman" w:cs="Times New Roman"/>
          <w:bCs/>
          <w:sz w:val="22"/>
          <w:szCs w:val="22"/>
        </w:rPr>
        <w:t>is context</w:t>
      </w:r>
      <w:r w:rsidRPr="000E1B5A">
        <w:rPr>
          <w:rFonts w:eastAsia="Times New Roman" w:cs="Times New Roman"/>
          <w:bCs/>
          <w:sz w:val="22"/>
          <w:szCs w:val="22"/>
        </w:rPr>
        <w:t xml:space="preserve">.  As the field of Alternative Dispute Resolution (ADR) has </w:t>
      </w:r>
      <w:r w:rsidR="005712BC">
        <w:rPr>
          <w:rFonts w:eastAsia="Times New Roman" w:cs="Times New Roman"/>
          <w:bCs/>
          <w:sz w:val="22"/>
          <w:szCs w:val="22"/>
        </w:rPr>
        <w:t>continued to develop</w:t>
      </w:r>
      <w:r w:rsidR="00205998">
        <w:rPr>
          <w:rFonts w:eastAsia="Times New Roman" w:cs="Times New Roman"/>
          <w:bCs/>
          <w:sz w:val="22"/>
          <w:szCs w:val="22"/>
        </w:rPr>
        <w:t xml:space="preserve"> and expand</w:t>
      </w:r>
      <w:r w:rsidRPr="000E1B5A">
        <w:rPr>
          <w:rFonts w:eastAsia="Times New Roman" w:cs="Times New Roman"/>
          <w:bCs/>
          <w:sz w:val="22"/>
          <w:szCs w:val="22"/>
        </w:rPr>
        <w:t xml:space="preserve">, we believe it is time to build on this foundation and implement a more robust, nuanced, and systemic </w:t>
      </w:r>
      <w:r w:rsidR="00385D55">
        <w:rPr>
          <w:rFonts w:eastAsia="Times New Roman" w:cs="Times New Roman"/>
          <w:bCs/>
          <w:sz w:val="22"/>
          <w:szCs w:val="22"/>
        </w:rPr>
        <w:t>framework</w:t>
      </w:r>
      <w:r w:rsidRPr="000E1B5A">
        <w:rPr>
          <w:rFonts w:eastAsia="Times New Roman" w:cs="Times New Roman"/>
          <w:bCs/>
          <w:sz w:val="22"/>
          <w:szCs w:val="22"/>
        </w:rPr>
        <w:t xml:space="preserve"> of resources in support of the healthy engagement of conflict</w:t>
      </w:r>
      <w:r w:rsidR="00741C26">
        <w:rPr>
          <w:rFonts w:eastAsia="Times New Roman" w:cs="Times New Roman"/>
          <w:bCs/>
          <w:sz w:val="22"/>
          <w:szCs w:val="22"/>
        </w:rPr>
        <w:t xml:space="preserve"> within the IDEA.</w:t>
      </w:r>
    </w:p>
    <w:p w14:paraId="029FB642" w14:textId="441FA0EC" w:rsidR="000E1B5A" w:rsidRPr="000E1B5A" w:rsidRDefault="000E1B5A" w:rsidP="000E1B5A">
      <w:pPr>
        <w:rPr>
          <w:rFonts w:eastAsia="Times New Roman" w:cs="Times New Roman"/>
          <w:bCs/>
          <w:sz w:val="22"/>
          <w:szCs w:val="22"/>
        </w:rPr>
      </w:pPr>
    </w:p>
    <w:p w14:paraId="0C6D5841" w14:textId="4BE70E86" w:rsidR="000E1B5A" w:rsidRDefault="005712BC" w:rsidP="000E1B5A">
      <w:r>
        <w:t>As our thinking</w:t>
      </w:r>
      <w:r w:rsidR="004A0366">
        <w:t xml:space="preserve"> about th</w:t>
      </w:r>
      <w:r w:rsidR="008B2372">
        <w:t>e potential for</w:t>
      </w:r>
      <w:r w:rsidR="004A0366">
        <w:t xml:space="preserve"> increas</w:t>
      </w:r>
      <w:r w:rsidR="008B2372">
        <w:t>ing</w:t>
      </w:r>
      <w:r w:rsidR="004A0366">
        <w:t xml:space="preserve"> capacity</w:t>
      </w:r>
      <w:r>
        <w:t xml:space="preserve"> coalesced</w:t>
      </w:r>
      <w:r w:rsidR="006643E7">
        <w:t>,</w:t>
      </w:r>
      <w:r w:rsidR="004A0366">
        <w:t xml:space="preserve"> we adopted </w:t>
      </w:r>
      <w:r w:rsidR="00741C26">
        <w:t>a</w:t>
      </w:r>
      <w:r w:rsidR="00483003">
        <w:t xml:space="preserve"> computer operating system as a metaphor for our </w:t>
      </w:r>
      <w:r w:rsidR="008B2372">
        <w:t>design</w:t>
      </w:r>
      <w:r w:rsidR="00483003">
        <w:t xml:space="preserve">.  </w:t>
      </w:r>
      <w:r w:rsidR="008B2372">
        <w:t>Using this metaphor, w</w:t>
      </w:r>
      <w:r w:rsidR="00020794">
        <w:t>hat has been described abov</w:t>
      </w:r>
      <w:r w:rsidR="00483003">
        <w:t>e</w:t>
      </w:r>
      <w:r w:rsidR="00020794">
        <w:t xml:space="preserve"> we</w:t>
      </w:r>
      <w:r w:rsidR="006643E7">
        <w:t xml:space="preserve"> </w:t>
      </w:r>
      <w:r w:rsidR="00483003">
        <w:t>refer to as</w:t>
      </w:r>
      <w:r w:rsidR="00020794">
        <w:t xml:space="preserve"> the</w:t>
      </w:r>
      <w:r w:rsidR="00483003">
        <w:t xml:space="preserve"> IDEA DR OS 1.5.  It is a system grounded in </w:t>
      </w:r>
      <w:r w:rsidR="006643E7">
        <w:t xml:space="preserve">Dispute Resolution and </w:t>
      </w:r>
      <w:r w:rsidR="00483003">
        <w:t xml:space="preserve">Alternative Dispute Resolution.  There are </w:t>
      </w:r>
      <w:r w:rsidR="00020794">
        <w:t xml:space="preserve">a </w:t>
      </w:r>
      <w:r w:rsidR="00483003">
        <w:t>number</w:t>
      </w:r>
      <w:r w:rsidR="00020794">
        <w:t xml:space="preserve"> of</w:t>
      </w:r>
      <w:r w:rsidR="00483003">
        <w:t xml:space="preserve"> applications that have been designed to run on this system including Hearings, Resolutions Sessions, a Complaint Process, and Mediation.  Many have chosen to add an optional application, IEP Facilitation.</w:t>
      </w:r>
    </w:p>
    <w:p w14:paraId="64662238" w14:textId="3D3BAB97" w:rsidR="00483003" w:rsidRDefault="00483003" w:rsidP="000E1B5A"/>
    <w:p w14:paraId="35329340" w14:textId="7415C8B8" w:rsidR="00483003" w:rsidRDefault="00483003" w:rsidP="000E1B5A">
      <w:r>
        <w:t>We</w:t>
      </w:r>
      <w:r w:rsidR="00741C26">
        <w:t xml:space="preserve"> are</w:t>
      </w:r>
      <w:r>
        <w:t xml:space="preserve"> propos</w:t>
      </w:r>
      <w:r w:rsidR="00741C26">
        <w:t>ing</w:t>
      </w:r>
      <w:r>
        <w:t xml:space="preserve"> an OS upgrade to </w:t>
      </w:r>
      <w:r w:rsidR="006E4AD8">
        <w:t>IDEA CE OS 2.1.  So, what are the</w:t>
      </w:r>
      <w:r w:rsidR="008B2372">
        <w:t xml:space="preserve"> key</w:t>
      </w:r>
      <w:r w:rsidR="006E4AD8">
        <w:t xml:space="preserve"> characteristic</w:t>
      </w:r>
      <w:r w:rsidR="00741C26">
        <w:t>s and benefits</w:t>
      </w:r>
      <w:r w:rsidR="006E4AD8">
        <w:t xml:space="preserve"> of this upgrade?</w:t>
      </w:r>
    </w:p>
    <w:p w14:paraId="21780654" w14:textId="14977BBE" w:rsidR="006E4AD8" w:rsidRDefault="006E4AD8" w:rsidP="000E1B5A"/>
    <w:p w14:paraId="37275E3B" w14:textId="0BFEC21A" w:rsidR="00BE4343" w:rsidRPr="008B2372" w:rsidRDefault="00E65EE1" w:rsidP="00E65EE1">
      <w:pPr>
        <w:pStyle w:val="ListParagraph"/>
        <w:numPr>
          <w:ilvl w:val="0"/>
          <w:numId w:val="4"/>
        </w:numPr>
      </w:pPr>
      <w:r>
        <w:t xml:space="preserve">The </w:t>
      </w:r>
      <w:r w:rsidR="00BE4343">
        <w:t>first</w:t>
      </w:r>
      <w:r w:rsidR="006E4AD8">
        <w:t xml:space="preserve"> </w:t>
      </w:r>
      <w:r w:rsidR="00741C26">
        <w:t>improvement</w:t>
      </w:r>
      <w:r w:rsidR="00102342">
        <w:t xml:space="preserve"> of</w:t>
      </w:r>
      <w:r w:rsidR="00741C26">
        <w:t>fered by</w:t>
      </w:r>
      <w:r w:rsidR="00102342">
        <w:t xml:space="preserve"> our proposed </w:t>
      </w:r>
      <w:r w:rsidR="006E4AD8">
        <w:t xml:space="preserve">upgrade is in the core assumption driving the </w:t>
      </w:r>
      <w:r w:rsidR="006643E7">
        <w:t xml:space="preserve">operating </w:t>
      </w:r>
      <w:r w:rsidR="006E4AD8">
        <w:t>system.  Our current OS is</w:t>
      </w:r>
      <w:r w:rsidR="003931B4">
        <w:t xml:space="preserve"> designed primarily as a</w:t>
      </w:r>
      <w:r w:rsidR="006E4AD8">
        <w:t xml:space="preserve"> Dispute Resolution</w:t>
      </w:r>
      <w:r w:rsidR="003931B4">
        <w:t xml:space="preserve"> system.  We</w:t>
      </w:r>
      <w:r w:rsidR="00102342">
        <w:t xml:space="preserve"> are prop</w:t>
      </w:r>
      <w:r w:rsidR="00C04125">
        <w:t>osing an OS built on the notion</w:t>
      </w:r>
      <w:r w:rsidR="00B21A5A">
        <w:t xml:space="preserve"> of</w:t>
      </w:r>
      <w:r w:rsidR="00C04125">
        <w:t xml:space="preserve"> Conflict Engagement </w:t>
      </w:r>
      <w:r w:rsidR="00020794">
        <w:lastRenderedPageBreak/>
        <w:t>(</w:t>
      </w:r>
      <w:r w:rsidR="00C04125">
        <w:t>CE</w:t>
      </w:r>
      <w:r w:rsidR="00020794">
        <w:t>)</w:t>
      </w:r>
      <w:r w:rsidR="00C04125">
        <w:t xml:space="preserve"> as introduced by Dr. Bernard Mayer in this book, </w:t>
      </w:r>
      <w:r w:rsidR="00C04125" w:rsidRPr="00E65EE1">
        <w:rPr>
          <w:i/>
          <w:iCs/>
        </w:rPr>
        <w:t>Staying with Conflict: A Strategic Approach to Ongoing Disputes</w:t>
      </w:r>
      <w:r w:rsidR="00C04125">
        <w:t>.</w:t>
      </w:r>
      <w:r w:rsidR="008B2372">
        <w:t xml:space="preserve"> In this book </w:t>
      </w:r>
      <w:r w:rsidR="00BE4343" w:rsidRPr="00E65EE1">
        <w:rPr>
          <w:rFonts w:cstheme="minorHAnsi"/>
        </w:rPr>
        <w:t>Mayer</w:t>
      </w:r>
      <w:r w:rsidR="008B2372" w:rsidRPr="00E65EE1">
        <w:rPr>
          <w:rFonts w:cstheme="minorHAnsi"/>
        </w:rPr>
        <w:t xml:space="preserve"> introduces the notion of </w:t>
      </w:r>
      <w:r w:rsidR="00B21A5A">
        <w:rPr>
          <w:rFonts w:cstheme="minorHAnsi"/>
        </w:rPr>
        <w:t>e</w:t>
      </w:r>
      <w:r w:rsidR="008B2372" w:rsidRPr="00E65EE1">
        <w:rPr>
          <w:rFonts w:cstheme="minorHAnsi"/>
        </w:rPr>
        <w:t xml:space="preserve">nduring </w:t>
      </w:r>
      <w:r w:rsidR="00B21A5A">
        <w:rPr>
          <w:rFonts w:cstheme="minorHAnsi"/>
        </w:rPr>
        <w:t>c</w:t>
      </w:r>
      <w:r w:rsidR="008B2372" w:rsidRPr="00E65EE1">
        <w:rPr>
          <w:rFonts w:cstheme="minorHAnsi"/>
        </w:rPr>
        <w:t>onflict and</w:t>
      </w:r>
      <w:r w:rsidR="00BE4343" w:rsidRPr="00E65EE1">
        <w:rPr>
          <w:rFonts w:cstheme="minorHAnsi"/>
        </w:rPr>
        <w:t xml:space="preserve"> states: </w:t>
      </w:r>
    </w:p>
    <w:p w14:paraId="78C7E4A3" w14:textId="77777777" w:rsidR="00BE4343" w:rsidRDefault="00BE4343" w:rsidP="00BE4343">
      <w:pPr>
        <w:autoSpaceDE w:val="0"/>
        <w:autoSpaceDN w:val="0"/>
        <w:adjustRightInd w:val="0"/>
        <w:ind w:left="720"/>
        <w:rPr>
          <w:rFonts w:cstheme="minorHAnsi"/>
          <w:i/>
          <w:iCs/>
        </w:rPr>
      </w:pPr>
    </w:p>
    <w:p w14:paraId="2934799F" w14:textId="769832E2" w:rsidR="00BE4343" w:rsidRPr="00BE4343" w:rsidRDefault="008B2372" w:rsidP="00BE4343">
      <w:pPr>
        <w:autoSpaceDE w:val="0"/>
        <w:autoSpaceDN w:val="0"/>
        <w:adjustRightInd w:val="0"/>
        <w:ind w:left="1440"/>
        <w:rPr>
          <w:rFonts w:cstheme="minorHAnsi"/>
          <w:i/>
          <w:iCs/>
        </w:rPr>
      </w:pPr>
      <w:r>
        <w:rPr>
          <w:rFonts w:cstheme="minorHAnsi"/>
          <w:i/>
          <w:iCs/>
        </w:rPr>
        <w:t>E</w:t>
      </w:r>
      <w:r w:rsidR="00BE4343" w:rsidRPr="00BE4343">
        <w:rPr>
          <w:rFonts w:cstheme="minorHAnsi"/>
          <w:i/>
          <w:iCs/>
        </w:rPr>
        <w:t>nduring conflict is that aspect of a dispute that is</w:t>
      </w:r>
      <w:r w:rsidR="00BE4343">
        <w:rPr>
          <w:rFonts w:cstheme="minorHAnsi"/>
          <w:i/>
          <w:iCs/>
        </w:rPr>
        <w:t xml:space="preserve"> </w:t>
      </w:r>
      <w:r w:rsidR="00BE4343" w:rsidRPr="00BE4343">
        <w:rPr>
          <w:rFonts w:cstheme="minorHAnsi"/>
          <w:i/>
          <w:iCs/>
        </w:rPr>
        <w:t>embedded in structures, systems, values, or identity and will therefore not be resolved</w:t>
      </w:r>
      <w:r w:rsidR="00BE4343">
        <w:rPr>
          <w:rFonts w:cstheme="minorHAnsi"/>
          <w:i/>
          <w:iCs/>
        </w:rPr>
        <w:t xml:space="preserve"> </w:t>
      </w:r>
      <w:r w:rsidR="00BE4343" w:rsidRPr="00BE4343">
        <w:rPr>
          <w:rFonts w:cstheme="minorHAnsi"/>
          <w:i/>
          <w:iCs/>
        </w:rPr>
        <w:t xml:space="preserve">through short-term, resolution-oriented conflict interventions. </w:t>
      </w:r>
      <w:r w:rsidR="0005276C">
        <w:rPr>
          <w:rFonts w:cstheme="minorHAnsi"/>
          <w:i/>
          <w:iCs/>
        </w:rPr>
        <w:t>Enduring conflict is long lasting because of its nature, not because of ineffective or inappropriate efforts to resolve it. Until the roots of the conflict change, the system evolves, or the identity or values-based element are profoundly transformed, the conflict will remain, although how it is manifested may vary over time.</w:t>
      </w:r>
    </w:p>
    <w:p w14:paraId="47004760" w14:textId="77777777" w:rsidR="00BE4343" w:rsidRDefault="00BE4343" w:rsidP="00BE4343">
      <w:pPr>
        <w:autoSpaceDE w:val="0"/>
        <w:autoSpaceDN w:val="0"/>
        <w:adjustRightInd w:val="0"/>
        <w:ind w:firstLine="360"/>
        <w:rPr>
          <w:rFonts w:cstheme="minorHAnsi"/>
        </w:rPr>
      </w:pPr>
    </w:p>
    <w:p w14:paraId="6C06B13C" w14:textId="59BAAAE0" w:rsidR="00C04125" w:rsidRDefault="00BE4343" w:rsidP="00BE4343">
      <w:pPr>
        <w:autoSpaceDE w:val="0"/>
        <w:autoSpaceDN w:val="0"/>
        <w:adjustRightInd w:val="0"/>
        <w:ind w:left="720"/>
        <w:rPr>
          <w:rFonts w:cstheme="minorHAnsi"/>
        </w:rPr>
      </w:pPr>
      <w:r>
        <w:rPr>
          <w:rFonts w:cstheme="minorHAnsi"/>
        </w:rPr>
        <w:t xml:space="preserve">Conflict experienced </w:t>
      </w:r>
      <w:r w:rsidR="00020794">
        <w:rPr>
          <w:rFonts w:cstheme="minorHAnsi"/>
        </w:rPr>
        <w:t xml:space="preserve">in the implementation of the </w:t>
      </w:r>
      <w:r>
        <w:rPr>
          <w:rFonts w:cstheme="minorHAnsi"/>
        </w:rPr>
        <w:t xml:space="preserve">IDEA is often of an </w:t>
      </w:r>
      <w:r w:rsidR="0005276C" w:rsidRPr="00205998">
        <w:rPr>
          <w:rFonts w:cstheme="minorHAnsi"/>
          <w:i/>
          <w:iCs/>
        </w:rPr>
        <w:t>e</w:t>
      </w:r>
      <w:r w:rsidRPr="00205998">
        <w:rPr>
          <w:rFonts w:cstheme="minorHAnsi"/>
          <w:i/>
          <w:iCs/>
        </w:rPr>
        <w:t>nduring nature</w:t>
      </w:r>
      <w:r>
        <w:rPr>
          <w:rFonts w:cstheme="minorHAnsi"/>
        </w:rPr>
        <w:t xml:space="preserve">. </w:t>
      </w:r>
      <w:r w:rsidR="008B2372">
        <w:rPr>
          <w:rFonts w:cstheme="minorHAnsi"/>
        </w:rPr>
        <w:t xml:space="preserve">It is differentiated from other types of conflict by being fundamentally </w:t>
      </w:r>
      <w:r w:rsidR="0005276C">
        <w:rPr>
          <w:rFonts w:cstheme="minorHAnsi"/>
        </w:rPr>
        <w:t>no</w:t>
      </w:r>
      <w:r w:rsidR="008B2372">
        <w:rPr>
          <w:rFonts w:cstheme="minorHAnsi"/>
        </w:rPr>
        <w:t>n</w:t>
      </w:r>
      <w:r w:rsidR="0005276C">
        <w:rPr>
          <w:rFonts w:cstheme="minorHAnsi"/>
        </w:rPr>
        <w:t>-</w:t>
      </w:r>
      <w:r w:rsidR="008B2372">
        <w:rPr>
          <w:rFonts w:cstheme="minorHAnsi"/>
        </w:rPr>
        <w:t>resolvable</w:t>
      </w:r>
      <w:r w:rsidR="0005276C">
        <w:rPr>
          <w:rFonts w:cstheme="minorHAnsi"/>
        </w:rPr>
        <w:t xml:space="preserve">. </w:t>
      </w:r>
      <w:r w:rsidRPr="00BE4343">
        <w:rPr>
          <w:rFonts w:cstheme="minorHAnsi"/>
        </w:rPr>
        <w:t>By highlighting</w:t>
      </w:r>
      <w:r>
        <w:rPr>
          <w:rFonts w:cstheme="minorHAnsi"/>
        </w:rPr>
        <w:t xml:space="preserve"> </w:t>
      </w:r>
      <w:r w:rsidRPr="00BE4343">
        <w:rPr>
          <w:rFonts w:cstheme="minorHAnsi"/>
        </w:rPr>
        <w:t xml:space="preserve">awareness of the context of </w:t>
      </w:r>
      <w:r w:rsidR="006643E7">
        <w:rPr>
          <w:rFonts w:cstheme="minorHAnsi"/>
        </w:rPr>
        <w:t>e</w:t>
      </w:r>
      <w:r w:rsidRPr="00BE4343">
        <w:rPr>
          <w:rFonts w:cstheme="minorHAnsi"/>
        </w:rPr>
        <w:t xml:space="preserve">nduring </w:t>
      </w:r>
      <w:r w:rsidR="006643E7">
        <w:rPr>
          <w:rFonts w:cstheme="minorHAnsi"/>
        </w:rPr>
        <w:t>c</w:t>
      </w:r>
      <w:r w:rsidRPr="00BE4343">
        <w:rPr>
          <w:rFonts w:cstheme="minorHAnsi"/>
        </w:rPr>
        <w:t>onflict, Mayer identifies the importance of</w:t>
      </w:r>
      <w:r>
        <w:rPr>
          <w:rFonts w:cstheme="minorHAnsi"/>
        </w:rPr>
        <w:t xml:space="preserve"> </w:t>
      </w:r>
      <w:r w:rsidRPr="00BE4343">
        <w:rPr>
          <w:rFonts w:cstheme="minorHAnsi"/>
        </w:rPr>
        <w:t>dispute resolution capacity, but also the capacity for being with, and effectively</w:t>
      </w:r>
      <w:r>
        <w:rPr>
          <w:rFonts w:cstheme="minorHAnsi"/>
        </w:rPr>
        <w:t xml:space="preserve"> </w:t>
      </w:r>
      <w:r w:rsidRPr="00BE4343">
        <w:rPr>
          <w:rFonts w:cstheme="minorHAnsi"/>
        </w:rPr>
        <w:t>engaging and navigating enduring conflict over time.</w:t>
      </w:r>
      <w:r>
        <w:rPr>
          <w:rFonts w:cstheme="minorHAnsi"/>
        </w:rPr>
        <w:t xml:space="preserve">  We believe that our </w:t>
      </w:r>
      <w:r w:rsidR="00FC7429">
        <w:rPr>
          <w:rFonts w:cstheme="minorHAnsi"/>
        </w:rPr>
        <w:t xml:space="preserve">proposed </w:t>
      </w:r>
      <w:r>
        <w:rPr>
          <w:rFonts w:cstheme="minorHAnsi"/>
        </w:rPr>
        <w:t xml:space="preserve">upgraded OS supports us to individually and collectively shift our relationship to conflict from one of management and resolution to one of learning to </w:t>
      </w:r>
      <w:r w:rsidR="00E65EE1">
        <w:rPr>
          <w:rFonts w:cstheme="minorHAnsi"/>
        </w:rPr>
        <w:t>engage conflict effectively over time</w:t>
      </w:r>
      <w:r>
        <w:rPr>
          <w:rFonts w:cstheme="minorHAnsi"/>
        </w:rPr>
        <w:t>.</w:t>
      </w:r>
      <w:r w:rsidR="00E65EE1">
        <w:rPr>
          <w:rFonts w:cstheme="minorHAnsi"/>
        </w:rPr>
        <w:t xml:space="preserve"> Our goal becomes reaching agreements that support our ability to work together for mutual purpose.</w:t>
      </w:r>
    </w:p>
    <w:p w14:paraId="4B8BFEA9" w14:textId="54B56C90" w:rsidR="00BE4343" w:rsidRDefault="00BE4343" w:rsidP="00BE4343">
      <w:pPr>
        <w:autoSpaceDE w:val="0"/>
        <w:autoSpaceDN w:val="0"/>
        <w:adjustRightInd w:val="0"/>
        <w:rPr>
          <w:rFonts w:cstheme="minorHAnsi"/>
        </w:rPr>
      </w:pPr>
    </w:p>
    <w:p w14:paraId="4F12C1FA" w14:textId="21593C6F" w:rsidR="00BE4343" w:rsidRDefault="00E65EE1" w:rsidP="00020794">
      <w:pPr>
        <w:pStyle w:val="ListParagraph"/>
        <w:numPr>
          <w:ilvl w:val="0"/>
          <w:numId w:val="2"/>
        </w:numPr>
        <w:autoSpaceDE w:val="0"/>
        <w:autoSpaceDN w:val="0"/>
        <w:adjustRightInd w:val="0"/>
        <w:rPr>
          <w:rFonts w:cstheme="minorHAnsi"/>
        </w:rPr>
      </w:pPr>
      <w:r>
        <w:rPr>
          <w:rFonts w:cstheme="minorHAnsi"/>
        </w:rPr>
        <w:t>A</w:t>
      </w:r>
      <w:r w:rsidR="00020794">
        <w:rPr>
          <w:rFonts w:cstheme="minorHAnsi"/>
        </w:rPr>
        <w:t xml:space="preserve"> second </w:t>
      </w:r>
      <w:r w:rsidR="00741C26">
        <w:rPr>
          <w:rFonts w:cstheme="minorHAnsi"/>
        </w:rPr>
        <w:t>benefit</w:t>
      </w:r>
      <w:r>
        <w:rPr>
          <w:rFonts w:cstheme="minorHAnsi"/>
        </w:rPr>
        <w:t xml:space="preserve"> of our proposed OS is the capacity to</w:t>
      </w:r>
      <w:r w:rsidR="00741C26">
        <w:rPr>
          <w:rFonts w:cstheme="minorHAnsi"/>
        </w:rPr>
        <w:t xml:space="preserve"> better</w:t>
      </w:r>
      <w:r>
        <w:rPr>
          <w:rFonts w:cstheme="minorHAnsi"/>
        </w:rPr>
        <w:t xml:space="preserve"> support the nature of the complex work required under the IDEA.  Ronald Heifetz of the Kennedy School of Government and author of, </w:t>
      </w:r>
      <w:r w:rsidRPr="007D210F">
        <w:rPr>
          <w:rFonts w:cstheme="minorHAnsi"/>
          <w:i/>
          <w:iCs/>
        </w:rPr>
        <w:t>Leadership Without Easy Answers</w:t>
      </w:r>
      <w:r>
        <w:rPr>
          <w:rFonts w:cstheme="minorHAnsi"/>
        </w:rPr>
        <w:t xml:space="preserve"> (1994), differentiates between </w:t>
      </w:r>
      <w:r w:rsidR="004B66C0">
        <w:rPr>
          <w:rFonts w:cstheme="minorHAnsi"/>
        </w:rPr>
        <w:t>“t</w:t>
      </w:r>
      <w:r>
        <w:rPr>
          <w:rFonts w:cstheme="minorHAnsi"/>
        </w:rPr>
        <w:t xml:space="preserve">echnical </w:t>
      </w:r>
      <w:r w:rsidR="004B66C0">
        <w:rPr>
          <w:rFonts w:cstheme="minorHAnsi"/>
        </w:rPr>
        <w:t>w</w:t>
      </w:r>
      <w:r>
        <w:rPr>
          <w:rFonts w:cstheme="minorHAnsi"/>
        </w:rPr>
        <w:t>ork</w:t>
      </w:r>
      <w:r w:rsidR="004B66C0">
        <w:rPr>
          <w:rFonts w:cstheme="minorHAnsi"/>
        </w:rPr>
        <w:t>”</w:t>
      </w:r>
      <w:r>
        <w:rPr>
          <w:rFonts w:cstheme="minorHAnsi"/>
        </w:rPr>
        <w:t xml:space="preserve"> and </w:t>
      </w:r>
      <w:r w:rsidR="004B66C0">
        <w:rPr>
          <w:rFonts w:cstheme="minorHAnsi"/>
        </w:rPr>
        <w:t>“a</w:t>
      </w:r>
      <w:r>
        <w:rPr>
          <w:rFonts w:cstheme="minorHAnsi"/>
        </w:rPr>
        <w:t xml:space="preserve">daptive </w:t>
      </w:r>
      <w:r w:rsidR="004B66C0">
        <w:rPr>
          <w:rFonts w:cstheme="minorHAnsi"/>
        </w:rPr>
        <w:t>w</w:t>
      </w:r>
      <w:r>
        <w:rPr>
          <w:rFonts w:cstheme="minorHAnsi"/>
        </w:rPr>
        <w:t>ork</w:t>
      </w:r>
      <w:r w:rsidR="004B66C0">
        <w:rPr>
          <w:rFonts w:cstheme="minorHAnsi"/>
        </w:rPr>
        <w:t>”</w:t>
      </w:r>
      <w:r>
        <w:rPr>
          <w:rFonts w:cstheme="minorHAnsi"/>
        </w:rPr>
        <w:t>.</w:t>
      </w:r>
      <w:r w:rsidR="007D210F">
        <w:rPr>
          <w:rFonts w:cstheme="minorHAnsi"/>
        </w:rPr>
        <w:t xml:space="preserve">  When we are engaged in technical work or solving technical problems, we are able to apply existing learning and/or existing solutions to our </w:t>
      </w:r>
      <w:r w:rsidR="00741C26">
        <w:rPr>
          <w:rFonts w:cstheme="minorHAnsi"/>
        </w:rPr>
        <w:t>challenge</w:t>
      </w:r>
      <w:r w:rsidR="007D210F">
        <w:rPr>
          <w:rFonts w:cstheme="minorHAnsi"/>
        </w:rPr>
        <w:t>.  New learning is not required.  Accessing existing learning is required.</w:t>
      </w:r>
    </w:p>
    <w:p w14:paraId="49B66BAB" w14:textId="23257728" w:rsidR="007D210F" w:rsidRDefault="007D210F" w:rsidP="007D210F">
      <w:pPr>
        <w:autoSpaceDE w:val="0"/>
        <w:autoSpaceDN w:val="0"/>
        <w:adjustRightInd w:val="0"/>
        <w:rPr>
          <w:rFonts w:cstheme="minorHAnsi"/>
        </w:rPr>
      </w:pPr>
    </w:p>
    <w:p w14:paraId="59257E37" w14:textId="544FE472" w:rsidR="00461F58" w:rsidRDefault="00461F58" w:rsidP="004B66C0">
      <w:pPr>
        <w:ind w:left="720"/>
      </w:pPr>
      <w:r>
        <w:t>Adaptive work</w:t>
      </w:r>
      <w:r w:rsidR="00A1691D">
        <w:t>,</w:t>
      </w:r>
      <w:r>
        <w:t xml:space="preserve"> </w:t>
      </w:r>
      <w:r w:rsidR="00636DE7">
        <w:t>by</w:t>
      </w:r>
      <w:r>
        <w:t xml:space="preserve"> contrast</w:t>
      </w:r>
      <w:r w:rsidR="00A1691D">
        <w:t>,</w:t>
      </w:r>
      <w:r>
        <w:t xml:space="preserve"> requires new learning.  In this context we are faced with a challenge for which our current learning</w:t>
      </w:r>
      <w:r w:rsidR="006643E7">
        <w:t>, both individually and collectively,</w:t>
      </w:r>
      <w:r>
        <w:t xml:space="preserve"> is</w:t>
      </w:r>
      <w:r w:rsidR="00A1691D">
        <w:t xml:space="preserve"> </w:t>
      </w:r>
      <w:r>
        <w:t xml:space="preserve">insufficient. This does not simply mean the creation of new knowledge.  </w:t>
      </w:r>
      <w:r w:rsidR="00385D55">
        <w:t xml:space="preserve">It requires </w:t>
      </w:r>
      <w:r w:rsidR="00A020E0">
        <w:t>the</w:t>
      </w:r>
      <w:r w:rsidR="00385D55">
        <w:t xml:space="preserve"> ability to engage diversity of opinion, perspective, and interpretation of what is</w:t>
      </w:r>
      <w:r w:rsidR="00A1691D">
        <w:t>,</w:t>
      </w:r>
      <w:r w:rsidR="00385D55">
        <w:t xml:space="preserve"> and what should be</w:t>
      </w:r>
      <w:r w:rsidR="00A020E0">
        <w:t>.</w:t>
      </w:r>
      <w:r w:rsidR="00385D55">
        <w:t xml:space="preserve"> </w:t>
      </w:r>
      <w:r w:rsidR="00A020E0">
        <w:t>I</w:t>
      </w:r>
      <w:r w:rsidR="00385D55">
        <w:t>t requires</w:t>
      </w:r>
      <w:r w:rsidR="00A1691D">
        <w:t xml:space="preserve"> </w:t>
      </w:r>
      <w:r w:rsidR="00A020E0">
        <w:t>a commitment and ability</w:t>
      </w:r>
      <w:r w:rsidR="00385D55">
        <w:t xml:space="preserve"> to </w:t>
      </w:r>
      <w:r w:rsidR="00A1691D">
        <w:t>stay</w:t>
      </w:r>
      <w:r w:rsidR="00741C26">
        <w:t xml:space="preserve"> engaged</w:t>
      </w:r>
      <w:r w:rsidR="00385D55">
        <w:t xml:space="preserve"> with the </w:t>
      </w:r>
      <w:r w:rsidR="00385D55" w:rsidRPr="00205998">
        <w:rPr>
          <w:i/>
          <w:iCs/>
        </w:rPr>
        <w:t>inevitable</w:t>
      </w:r>
      <w:r w:rsidR="00385D55">
        <w:t xml:space="preserve"> conflict we will experience.</w:t>
      </w:r>
    </w:p>
    <w:p w14:paraId="5108D32D" w14:textId="5A9A355F" w:rsidR="00461F58" w:rsidRDefault="00461F58" w:rsidP="00461F58"/>
    <w:p w14:paraId="68FE570D" w14:textId="554644E7" w:rsidR="00461F58" w:rsidRDefault="00461F58" w:rsidP="00A1691D">
      <w:pPr>
        <w:ind w:left="720"/>
      </w:pPr>
      <w:r>
        <w:t>Implementation of the IDEA requires both technical and adaptive work.</w:t>
      </w:r>
      <w:r w:rsidR="004B66C0">
        <w:t xml:space="preserve">  However, at the core we are engaged in adaptive work</w:t>
      </w:r>
      <w:r w:rsidR="00385D55">
        <w:t xml:space="preserve">.  The determination of Specially Designed Instruction (SDI), Free and Appropriate Education (FAPE), and Least Restrictive Environment (LRE), all require a group of people to come together and engage in innovative and creative thinking. </w:t>
      </w:r>
    </w:p>
    <w:p w14:paraId="03CE32BB" w14:textId="187CD720" w:rsidR="00A1691D" w:rsidRDefault="00A1691D" w:rsidP="00A1691D">
      <w:pPr>
        <w:ind w:left="720"/>
      </w:pPr>
    </w:p>
    <w:p w14:paraId="13EA88A9" w14:textId="77777777" w:rsidR="00741C26" w:rsidRDefault="00A1691D" w:rsidP="00A1691D">
      <w:pPr>
        <w:ind w:left="1080"/>
        <w:rPr>
          <w:rFonts w:eastAsia="Times New Roman" w:cs="Times New Roman"/>
        </w:rPr>
      </w:pPr>
      <w:r w:rsidRPr="00EB6E7B">
        <w:rPr>
          <w:rFonts w:eastAsia="Times New Roman" w:cs="Times New Roman"/>
          <w:i/>
          <w:iCs/>
        </w:rPr>
        <w:lastRenderedPageBreak/>
        <w:t>In great teams, conflict becomes productive.  The free flow of conflicting ideas is critical for creative thinking, for discovering new solutions no one individual would</w:t>
      </w:r>
      <w:r>
        <w:rPr>
          <w:rFonts w:eastAsia="Times New Roman" w:cs="Times New Roman"/>
          <w:i/>
          <w:iCs/>
        </w:rPr>
        <w:t xml:space="preserve"> </w:t>
      </w:r>
      <w:r w:rsidRPr="00EB6E7B">
        <w:rPr>
          <w:rFonts w:eastAsia="Times New Roman" w:cs="Times New Roman"/>
          <w:i/>
          <w:iCs/>
        </w:rPr>
        <w:t>have come to on his own.</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14:paraId="20EF5366" w14:textId="2789704C" w:rsidR="00A1691D" w:rsidRDefault="00A1691D" w:rsidP="00741C26">
      <w:pPr>
        <w:ind w:left="3960" w:firstLine="360"/>
        <w:jc w:val="right"/>
        <w:rPr>
          <w:rFonts w:eastAsia="Times New Roman" w:cs="Times New Roman"/>
        </w:rPr>
      </w:pPr>
      <w:r w:rsidRPr="00EB6E7B">
        <w:rPr>
          <w:rFonts w:eastAsia="Times New Roman" w:cs="Times New Roman"/>
        </w:rPr>
        <w:t>Peter Senge</w:t>
      </w:r>
    </w:p>
    <w:p w14:paraId="5EA5D03A" w14:textId="77777777" w:rsidR="00741C26" w:rsidRDefault="00741C26" w:rsidP="00741C26">
      <w:pPr>
        <w:ind w:left="3960" w:firstLine="360"/>
        <w:jc w:val="right"/>
        <w:rPr>
          <w:rFonts w:eastAsia="Times New Roman" w:cs="Times New Roman"/>
        </w:rPr>
      </w:pPr>
    </w:p>
    <w:p w14:paraId="4A908585" w14:textId="09E1F407" w:rsidR="00A1691D" w:rsidRDefault="00A1691D" w:rsidP="00A1691D">
      <w:pPr>
        <w:pStyle w:val="ListParagraph"/>
        <w:numPr>
          <w:ilvl w:val="0"/>
          <w:numId w:val="2"/>
        </w:numPr>
        <w:rPr>
          <w:rFonts w:eastAsia="Times New Roman" w:cs="Times New Roman"/>
        </w:rPr>
      </w:pPr>
      <w:r>
        <w:rPr>
          <w:rFonts w:eastAsia="Times New Roman" w:cs="Times New Roman"/>
        </w:rPr>
        <w:t xml:space="preserve">The third </w:t>
      </w:r>
      <w:r w:rsidR="00741C26">
        <w:rPr>
          <w:rFonts w:eastAsia="Times New Roman" w:cs="Times New Roman"/>
        </w:rPr>
        <w:t>benefit</w:t>
      </w:r>
      <w:r w:rsidR="007F2CFB">
        <w:rPr>
          <w:rFonts w:eastAsia="Times New Roman" w:cs="Times New Roman"/>
        </w:rPr>
        <w:t xml:space="preserve"> of the proposed upgrade is</w:t>
      </w:r>
      <w:r w:rsidR="00F5060A">
        <w:rPr>
          <w:rFonts w:eastAsia="Times New Roman" w:cs="Times New Roman"/>
        </w:rPr>
        <w:t xml:space="preserve"> the number and scope of applications that can be run.  We are proposing a framework </w:t>
      </w:r>
      <w:r w:rsidR="008D21C3">
        <w:rPr>
          <w:rFonts w:eastAsia="Times New Roman" w:cs="Times New Roman"/>
        </w:rPr>
        <w:t>for organizing these applications</w:t>
      </w:r>
      <w:r w:rsidR="00AC220B">
        <w:rPr>
          <w:rFonts w:eastAsia="Times New Roman" w:cs="Times New Roman"/>
        </w:rPr>
        <w:t xml:space="preserve"> so as to significantly increase the capacity of those working to implement the IDEA to collaborate in service of children and youth.</w:t>
      </w:r>
    </w:p>
    <w:p w14:paraId="3C5B77BA" w14:textId="5CF7E290" w:rsidR="00AC220B" w:rsidRDefault="00AC220B" w:rsidP="00AC220B">
      <w:pPr>
        <w:rPr>
          <w:rFonts w:eastAsia="Times New Roman" w:cs="Times New Roman"/>
        </w:rPr>
      </w:pPr>
    </w:p>
    <w:p w14:paraId="34822DE3" w14:textId="01273C1A" w:rsidR="00AC220B" w:rsidRDefault="00AC220B" w:rsidP="00AC220B">
      <w:pPr>
        <w:tabs>
          <w:tab w:val="left" w:pos="720"/>
        </w:tabs>
        <w:ind w:left="1080"/>
        <w:rPr>
          <w:rFonts w:eastAsia="Times New Roman"/>
          <w:i/>
        </w:rPr>
      </w:pPr>
      <w:r w:rsidRPr="007B5AFC">
        <w:rPr>
          <w:rFonts w:eastAsia="Times New Roman"/>
          <w:i/>
        </w:rPr>
        <w:t xml:space="preserve">“One incontrovertible finding emerges from my career spent working in and around schools:  The nature of relationships among the adults within a school has a greater influence on the character and quality of that school </w:t>
      </w:r>
      <w:r w:rsidRPr="007B5AFC">
        <w:rPr>
          <w:rFonts w:eastAsia="Times New Roman"/>
          <w:b/>
          <w:bCs/>
          <w:i/>
        </w:rPr>
        <w:t>and on student accomplishments</w:t>
      </w:r>
      <w:r w:rsidRPr="007B5AFC">
        <w:rPr>
          <w:rFonts w:eastAsia="Times New Roman"/>
          <w:i/>
        </w:rPr>
        <w:t xml:space="preserve"> than anything else.”</w:t>
      </w:r>
    </w:p>
    <w:p w14:paraId="593974BB" w14:textId="76FEE88E" w:rsidR="00AC220B" w:rsidRDefault="00AC220B" w:rsidP="00AC220B">
      <w:pPr>
        <w:tabs>
          <w:tab w:val="left" w:pos="720"/>
        </w:tabs>
        <w:ind w:left="1080"/>
        <w:jc w:val="right"/>
        <w:rPr>
          <w:rFonts w:eastAsia="Times New Roman"/>
          <w:iCs/>
        </w:rPr>
      </w:pPr>
      <w:r>
        <w:rPr>
          <w:rFonts w:eastAsia="Times New Roman"/>
          <w:iCs/>
        </w:rPr>
        <w:t>Roland Barth</w:t>
      </w:r>
    </w:p>
    <w:p w14:paraId="2C2C8E25" w14:textId="4455DB5C" w:rsidR="00AC220B" w:rsidRDefault="00AC220B" w:rsidP="00AC220B">
      <w:pPr>
        <w:tabs>
          <w:tab w:val="left" w:pos="720"/>
        </w:tabs>
        <w:ind w:left="1080"/>
        <w:jc w:val="right"/>
        <w:rPr>
          <w:rFonts w:eastAsia="Times New Roman"/>
          <w:iCs/>
        </w:rPr>
      </w:pPr>
    </w:p>
    <w:p w14:paraId="2CCD41EC" w14:textId="4D29625C" w:rsidR="00AC220B" w:rsidRDefault="00AC220B" w:rsidP="00B37901">
      <w:pPr>
        <w:tabs>
          <w:tab w:val="left" w:pos="720"/>
        </w:tabs>
        <w:ind w:left="720"/>
        <w:rPr>
          <w:rFonts w:eastAsia="Times New Roman"/>
          <w:iCs/>
        </w:rPr>
      </w:pPr>
      <w:r>
        <w:rPr>
          <w:rFonts w:eastAsia="Times New Roman"/>
          <w:iCs/>
        </w:rPr>
        <w:t>We propose</w:t>
      </w:r>
      <w:r w:rsidR="00B37901">
        <w:rPr>
          <w:rFonts w:eastAsia="Times New Roman"/>
          <w:iCs/>
        </w:rPr>
        <w:t xml:space="preserve"> </w:t>
      </w:r>
      <w:r w:rsidR="00A020E0">
        <w:rPr>
          <w:rFonts w:eastAsia="Times New Roman"/>
          <w:iCs/>
        </w:rPr>
        <w:t>implementing</w:t>
      </w:r>
      <w:r>
        <w:rPr>
          <w:rFonts w:eastAsia="Times New Roman"/>
          <w:iCs/>
        </w:rPr>
        <w:t xml:space="preserve"> a tiered system of conflict engagement resources built on an MTSS framework designed to build</w:t>
      </w:r>
      <w:r w:rsidR="00B37901">
        <w:rPr>
          <w:rFonts w:eastAsia="Times New Roman"/>
          <w:iCs/>
        </w:rPr>
        <w:t xml:space="preserve"> and </w:t>
      </w:r>
      <w:r>
        <w:rPr>
          <w:rFonts w:eastAsia="Times New Roman"/>
          <w:iCs/>
        </w:rPr>
        <w:t>support</w:t>
      </w:r>
      <w:r w:rsidR="00B37901">
        <w:rPr>
          <w:rFonts w:eastAsia="Times New Roman"/>
          <w:iCs/>
        </w:rPr>
        <w:t xml:space="preserve"> capacity</w:t>
      </w:r>
      <w:r>
        <w:rPr>
          <w:rFonts w:eastAsia="Times New Roman"/>
          <w:iCs/>
        </w:rPr>
        <w:t xml:space="preserve"> at the SEA, regional, and LEA levels.  This framework is designed to increase both individual and collective capacity</w:t>
      </w:r>
      <w:r w:rsidR="00B37901">
        <w:rPr>
          <w:rFonts w:eastAsia="Times New Roman"/>
          <w:iCs/>
        </w:rPr>
        <w:t>. The following is brief description of applications across three tiers.</w:t>
      </w:r>
    </w:p>
    <w:p w14:paraId="37B6B778" w14:textId="77777777" w:rsidR="00D46CB3" w:rsidRDefault="00D46CB3" w:rsidP="00B37901">
      <w:pPr>
        <w:tabs>
          <w:tab w:val="left" w:pos="720"/>
        </w:tabs>
        <w:ind w:left="720"/>
        <w:rPr>
          <w:rFonts w:eastAsia="Times New Roman"/>
          <w:iCs/>
        </w:rPr>
      </w:pPr>
    </w:p>
    <w:p w14:paraId="6127B8DD" w14:textId="258C67BB" w:rsidR="00B37901" w:rsidRDefault="00B37901" w:rsidP="00B37901">
      <w:pPr>
        <w:pStyle w:val="ListParagraph"/>
        <w:numPr>
          <w:ilvl w:val="1"/>
          <w:numId w:val="2"/>
        </w:numPr>
        <w:tabs>
          <w:tab w:val="left" w:pos="720"/>
        </w:tabs>
        <w:rPr>
          <w:rFonts w:eastAsia="Times New Roman"/>
          <w:iCs/>
        </w:rPr>
      </w:pPr>
      <w:r>
        <w:rPr>
          <w:rFonts w:eastAsia="Times New Roman"/>
          <w:iCs/>
        </w:rPr>
        <w:t>Tier 1:  In this context</w:t>
      </w:r>
      <w:r w:rsidR="00A020E0">
        <w:rPr>
          <w:rFonts w:eastAsia="Times New Roman"/>
          <w:iCs/>
        </w:rPr>
        <w:t xml:space="preserve"> the system is designed to</w:t>
      </w:r>
      <w:r>
        <w:rPr>
          <w:rFonts w:eastAsia="Times New Roman"/>
          <w:iCs/>
        </w:rPr>
        <w:t xml:space="preserve"> support </w:t>
      </w:r>
      <w:r w:rsidR="00D46CB3">
        <w:rPr>
          <w:rFonts w:eastAsia="Times New Roman"/>
          <w:iCs/>
        </w:rPr>
        <w:t xml:space="preserve">individuals to increase their personal and professional capacity for engaging conflict.  This includes opportunities for educators, service providers, and </w:t>
      </w:r>
      <w:r w:rsidR="00BC3DC9">
        <w:rPr>
          <w:rFonts w:eastAsia="Times New Roman"/>
          <w:iCs/>
        </w:rPr>
        <w:t>families</w:t>
      </w:r>
      <w:r w:rsidR="00D46CB3">
        <w:rPr>
          <w:rFonts w:eastAsia="Times New Roman"/>
          <w:iCs/>
        </w:rPr>
        <w:t xml:space="preserve"> to become more effective in engaging challenging conversations in the context of collaboration under the IDEA.</w:t>
      </w:r>
    </w:p>
    <w:p w14:paraId="4C5BEB82" w14:textId="6ECF9995" w:rsidR="00D46CB3" w:rsidRDefault="00D46CB3" w:rsidP="00B37901">
      <w:pPr>
        <w:pStyle w:val="ListParagraph"/>
        <w:numPr>
          <w:ilvl w:val="1"/>
          <w:numId w:val="2"/>
        </w:numPr>
        <w:tabs>
          <w:tab w:val="left" w:pos="720"/>
        </w:tabs>
        <w:rPr>
          <w:rFonts w:eastAsia="Times New Roman"/>
          <w:iCs/>
        </w:rPr>
      </w:pPr>
      <w:r>
        <w:rPr>
          <w:rFonts w:eastAsia="Times New Roman"/>
          <w:iCs/>
        </w:rPr>
        <w:t xml:space="preserve">Tier 2:  In this context </w:t>
      </w:r>
      <w:r w:rsidR="00A020E0">
        <w:rPr>
          <w:rFonts w:eastAsia="Times New Roman"/>
          <w:iCs/>
        </w:rPr>
        <w:t>the system is designed to</w:t>
      </w:r>
      <w:r>
        <w:rPr>
          <w:rFonts w:eastAsia="Times New Roman"/>
          <w:iCs/>
        </w:rPr>
        <w:t xml:space="preserve"> support indiv</w:t>
      </w:r>
      <w:r w:rsidR="00A41A03">
        <w:rPr>
          <w:rFonts w:eastAsia="Times New Roman"/>
          <w:iCs/>
        </w:rPr>
        <w:t>i</w:t>
      </w:r>
      <w:r>
        <w:rPr>
          <w:rFonts w:eastAsia="Times New Roman"/>
          <w:iCs/>
        </w:rPr>
        <w:t xml:space="preserve">duals </w:t>
      </w:r>
      <w:r w:rsidR="00A41A03">
        <w:rPr>
          <w:rFonts w:eastAsia="Times New Roman"/>
          <w:iCs/>
        </w:rPr>
        <w:t>to develop skills for support</w:t>
      </w:r>
      <w:r w:rsidR="00A020E0">
        <w:rPr>
          <w:rFonts w:eastAsia="Times New Roman"/>
          <w:iCs/>
        </w:rPr>
        <w:t>ing</w:t>
      </w:r>
      <w:r w:rsidR="00A41A03">
        <w:rPr>
          <w:rFonts w:eastAsia="Times New Roman"/>
          <w:iCs/>
        </w:rPr>
        <w:t xml:space="preserve"> others to engage and navigate conflict.  Applications include facilitators (not limited to IEP facilitators), conflict coaches, parent partners/parent navigators, and teachers.</w:t>
      </w:r>
    </w:p>
    <w:p w14:paraId="051CE0D1" w14:textId="263779C4" w:rsidR="00703945" w:rsidRDefault="00A41A03" w:rsidP="00703945">
      <w:pPr>
        <w:pStyle w:val="ListParagraph"/>
        <w:numPr>
          <w:ilvl w:val="1"/>
          <w:numId w:val="2"/>
        </w:numPr>
        <w:tabs>
          <w:tab w:val="left" w:pos="720"/>
        </w:tabs>
        <w:rPr>
          <w:rFonts w:eastAsia="Times New Roman"/>
          <w:iCs/>
        </w:rPr>
      </w:pPr>
      <w:r>
        <w:rPr>
          <w:rFonts w:eastAsia="Times New Roman"/>
          <w:iCs/>
        </w:rPr>
        <w:t>Tier 3:  Applications at this tier include those mandated under the IDEA.</w:t>
      </w:r>
      <w:r w:rsidR="00703945">
        <w:rPr>
          <w:rFonts w:eastAsia="Times New Roman"/>
          <w:iCs/>
        </w:rPr>
        <w:t xml:space="preserve">  For example, we propose that multiple models of mediation be considered so as to be more responsive to the complexity of these cases and to address the cultural and linguistic factors impacting the effective use of mediation.</w:t>
      </w:r>
    </w:p>
    <w:p w14:paraId="4BD0160D" w14:textId="19A2BBFF" w:rsidR="00B37901" w:rsidRDefault="00703945" w:rsidP="00703945">
      <w:pPr>
        <w:tabs>
          <w:tab w:val="left" w:pos="720"/>
        </w:tabs>
        <w:ind w:left="1440"/>
        <w:rPr>
          <w:rFonts w:eastAsia="Times New Roman"/>
          <w:iCs/>
        </w:rPr>
      </w:pPr>
      <w:r>
        <w:rPr>
          <w:rFonts w:eastAsia="Times New Roman"/>
          <w:iCs/>
        </w:rPr>
        <w:t>(additional more detailed information is available describing this MTSSCE framework)</w:t>
      </w:r>
    </w:p>
    <w:p w14:paraId="45A78994" w14:textId="4755D9DE" w:rsidR="00703945" w:rsidRDefault="00703945" w:rsidP="00703945">
      <w:pPr>
        <w:tabs>
          <w:tab w:val="left" w:pos="720"/>
        </w:tabs>
        <w:rPr>
          <w:rFonts w:eastAsia="Times New Roman"/>
          <w:iCs/>
        </w:rPr>
      </w:pPr>
    </w:p>
    <w:p w14:paraId="4393F117" w14:textId="2ED074E0" w:rsidR="00703945" w:rsidRDefault="00703945" w:rsidP="00703945">
      <w:pPr>
        <w:tabs>
          <w:tab w:val="left" w:pos="720"/>
        </w:tabs>
        <w:rPr>
          <w:rFonts w:eastAsia="Times New Roman"/>
          <w:iCs/>
        </w:rPr>
      </w:pPr>
      <w:r>
        <w:rPr>
          <w:rFonts w:eastAsia="Times New Roman"/>
          <w:iCs/>
        </w:rPr>
        <w:t xml:space="preserve">We believe that this OS upgrade will significantly increase the capacity of those tasked with implementation of the IDEA to respond effectively to the challenges </w:t>
      </w:r>
      <w:r w:rsidR="008C74C5">
        <w:rPr>
          <w:rFonts w:eastAsia="Times New Roman"/>
          <w:iCs/>
        </w:rPr>
        <w:t>of collaboration in support of student success.</w:t>
      </w:r>
    </w:p>
    <w:p w14:paraId="3238EA2F" w14:textId="77777777" w:rsidR="00B37901" w:rsidRPr="00AC220B" w:rsidRDefault="00B37901" w:rsidP="00B37901">
      <w:pPr>
        <w:tabs>
          <w:tab w:val="left" w:pos="720"/>
        </w:tabs>
        <w:rPr>
          <w:rFonts w:eastAsia="Times New Roman"/>
          <w:iCs/>
        </w:rPr>
      </w:pPr>
    </w:p>
    <w:p w14:paraId="2CBB9CFC" w14:textId="77777777" w:rsidR="00AC220B" w:rsidRPr="00AC220B" w:rsidRDefault="00AC220B" w:rsidP="00AC220B">
      <w:pPr>
        <w:ind w:left="720"/>
        <w:rPr>
          <w:rFonts w:eastAsia="Times New Roman" w:cs="Times New Roman"/>
        </w:rPr>
      </w:pPr>
    </w:p>
    <w:p w14:paraId="08559A08" w14:textId="77777777" w:rsidR="00A1691D" w:rsidRDefault="00A1691D" w:rsidP="00A1691D">
      <w:pPr>
        <w:ind w:left="720"/>
      </w:pPr>
    </w:p>
    <w:p w14:paraId="6F591158" w14:textId="1023D5C3" w:rsidR="007D210F" w:rsidRPr="007D210F" w:rsidRDefault="007D210F" w:rsidP="007D210F">
      <w:pPr>
        <w:autoSpaceDE w:val="0"/>
        <w:autoSpaceDN w:val="0"/>
        <w:adjustRightInd w:val="0"/>
        <w:ind w:left="720"/>
        <w:rPr>
          <w:rFonts w:cstheme="minorHAnsi"/>
        </w:rPr>
      </w:pPr>
    </w:p>
    <w:sectPr w:rsidR="007D210F" w:rsidRPr="007D210F" w:rsidSect="00633F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8B07" w14:textId="77777777" w:rsidR="00F3267B" w:rsidRDefault="00F3267B" w:rsidP="00141ABD">
      <w:r>
        <w:separator/>
      </w:r>
    </w:p>
  </w:endnote>
  <w:endnote w:type="continuationSeparator" w:id="0">
    <w:p w14:paraId="7F3C131E" w14:textId="77777777" w:rsidR="00F3267B" w:rsidRDefault="00F3267B" w:rsidP="0014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4E1" w14:textId="22BA663B" w:rsidR="00141ABD" w:rsidRDefault="00141ABD" w:rsidP="00141ABD">
    <w:pPr>
      <w:pStyle w:val="Footer"/>
      <w:jc w:val="center"/>
    </w:pPr>
    <w:r>
      <w:rPr>
        <w:rFonts w:ascii="Times New Roman" w:hAnsi="Times New Roman" w:cs="Times New Roman"/>
      </w:rPr>
      <w:t>Copyright Sound Options Group, LLC. Use by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ABFB" w14:textId="77777777" w:rsidR="00F3267B" w:rsidRDefault="00F3267B" w:rsidP="00141ABD">
      <w:r>
        <w:separator/>
      </w:r>
    </w:p>
  </w:footnote>
  <w:footnote w:type="continuationSeparator" w:id="0">
    <w:p w14:paraId="5F87D23F" w14:textId="77777777" w:rsidR="00F3267B" w:rsidRDefault="00F3267B" w:rsidP="00141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3D1B"/>
    <w:multiLevelType w:val="hybridMultilevel"/>
    <w:tmpl w:val="DE9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70449"/>
    <w:multiLevelType w:val="hybridMultilevel"/>
    <w:tmpl w:val="38407420"/>
    <w:lvl w:ilvl="0" w:tplc="04090001">
      <w:start w:val="1"/>
      <w:numFmt w:val="bullet"/>
      <w:lvlText w:val=""/>
      <w:lvlJc w:val="left"/>
      <w:pPr>
        <w:ind w:left="1496" w:hanging="360"/>
      </w:pPr>
      <w:rPr>
        <w:rFonts w:ascii="Symbol" w:hAnsi="Symbol" w:cs="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cs="Wingdings" w:hint="default"/>
      </w:rPr>
    </w:lvl>
    <w:lvl w:ilvl="3" w:tplc="04090001" w:tentative="1">
      <w:start w:val="1"/>
      <w:numFmt w:val="bullet"/>
      <w:lvlText w:val=""/>
      <w:lvlJc w:val="left"/>
      <w:pPr>
        <w:ind w:left="3656" w:hanging="360"/>
      </w:pPr>
      <w:rPr>
        <w:rFonts w:ascii="Symbol" w:hAnsi="Symbol" w:cs="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cs="Wingdings" w:hint="default"/>
      </w:rPr>
    </w:lvl>
    <w:lvl w:ilvl="6" w:tplc="04090001" w:tentative="1">
      <w:start w:val="1"/>
      <w:numFmt w:val="bullet"/>
      <w:lvlText w:val=""/>
      <w:lvlJc w:val="left"/>
      <w:pPr>
        <w:ind w:left="5816" w:hanging="360"/>
      </w:pPr>
      <w:rPr>
        <w:rFonts w:ascii="Symbol" w:hAnsi="Symbol" w:cs="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cs="Wingdings" w:hint="default"/>
      </w:rPr>
    </w:lvl>
  </w:abstractNum>
  <w:abstractNum w:abstractNumId="2" w15:restartNumberingAfterBreak="0">
    <w:nsid w:val="5A9A0622"/>
    <w:multiLevelType w:val="hybridMultilevel"/>
    <w:tmpl w:val="DB4211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15054B"/>
    <w:multiLevelType w:val="hybridMultilevel"/>
    <w:tmpl w:val="7A8240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5A"/>
    <w:rsid w:val="00020794"/>
    <w:rsid w:val="0005276C"/>
    <w:rsid w:val="00077E8F"/>
    <w:rsid w:val="000E1B5A"/>
    <w:rsid w:val="00102342"/>
    <w:rsid w:val="00141ABD"/>
    <w:rsid w:val="00205998"/>
    <w:rsid w:val="002F26E8"/>
    <w:rsid w:val="00385D55"/>
    <w:rsid w:val="003931B4"/>
    <w:rsid w:val="00461F58"/>
    <w:rsid w:val="00483003"/>
    <w:rsid w:val="004A0366"/>
    <w:rsid w:val="004B66C0"/>
    <w:rsid w:val="005712BC"/>
    <w:rsid w:val="00633FD0"/>
    <w:rsid w:val="00636DE7"/>
    <w:rsid w:val="006643E7"/>
    <w:rsid w:val="006E4AD8"/>
    <w:rsid w:val="00703945"/>
    <w:rsid w:val="00741C26"/>
    <w:rsid w:val="007D210F"/>
    <w:rsid w:val="007F2CFB"/>
    <w:rsid w:val="008B2372"/>
    <w:rsid w:val="008C74C5"/>
    <w:rsid w:val="008D21C3"/>
    <w:rsid w:val="00A020E0"/>
    <w:rsid w:val="00A1691D"/>
    <w:rsid w:val="00A32B48"/>
    <w:rsid w:val="00A41A03"/>
    <w:rsid w:val="00AC220B"/>
    <w:rsid w:val="00B21A5A"/>
    <w:rsid w:val="00B37901"/>
    <w:rsid w:val="00BC3DC9"/>
    <w:rsid w:val="00BE4343"/>
    <w:rsid w:val="00C04125"/>
    <w:rsid w:val="00C92FD1"/>
    <w:rsid w:val="00D33C64"/>
    <w:rsid w:val="00D46CB3"/>
    <w:rsid w:val="00E65EE1"/>
    <w:rsid w:val="00F3267B"/>
    <w:rsid w:val="00F5060A"/>
    <w:rsid w:val="00FC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CCD"/>
  <w15:chartTrackingRefBased/>
  <w15:docId w15:val="{1F567EAD-1796-A44E-B413-73963B4F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5A"/>
    <w:pPr>
      <w:ind w:left="720"/>
      <w:contextualSpacing/>
    </w:pPr>
    <w:rPr>
      <w:rFonts w:eastAsiaTheme="minorEastAsia"/>
    </w:rPr>
  </w:style>
  <w:style w:type="paragraph" w:styleId="Header">
    <w:name w:val="header"/>
    <w:basedOn w:val="Normal"/>
    <w:link w:val="HeaderChar"/>
    <w:uiPriority w:val="99"/>
    <w:unhideWhenUsed/>
    <w:rsid w:val="00141ABD"/>
    <w:pPr>
      <w:tabs>
        <w:tab w:val="center" w:pos="4680"/>
        <w:tab w:val="right" w:pos="9360"/>
      </w:tabs>
    </w:pPr>
  </w:style>
  <w:style w:type="character" w:customStyle="1" w:styleId="HeaderChar">
    <w:name w:val="Header Char"/>
    <w:basedOn w:val="DefaultParagraphFont"/>
    <w:link w:val="Header"/>
    <w:uiPriority w:val="99"/>
    <w:rsid w:val="00141ABD"/>
  </w:style>
  <w:style w:type="paragraph" w:styleId="Footer">
    <w:name w:val="footer"/>
    <w:basedOn w:val="Normal"/>
    <w:link w:val="FooterChar"/>
    <w:uiPriority w:val="99"/>
    <w:unhideWhenUsed/>
    <w:rsid w:val="00141ABD"/>
    <w:pPr>
      <w:tabs>
        <w:tab w:val="center" w:pos="4680"/>
        <w:tab w:val="right" w:pos="9360"/>
      </w:tabs>
    </w:pPr>
  </w:style>
  <w:style w:type="character" w:customStyle="1" w:styleId="FooterChar">
    <w:name w:val="Footer Char"/>
    <w:basedOn w:val="DefaultParagraphFont"/>
    <w:link w:val="Footer"/>
    <w:uiPriority w:val="99"/>
    <w:rsid w:val="0014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6" ma:contentTypeDescription="Create a new document." ma:contentTypeScope="" ma:versionID="c301ea57d9cec4f14d8416a6dd251d11">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f17cf8a0d836c3494766366d08c96ee"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8b6dc5-7623-4a1d-a01d-748b8cf9f295}" ma:internalName="TaxCatchAll" ma:showField="CatchAllData" ma:web="d0cbbd92-a969-402e-8621-447322a11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98AE8-8840-40CD-8617-024109422506}"/>
</file>

<file path=customXml/itemProps2.xml><?xml version="1.0" encoding="utf-8"?>
<ds:datastoreItem xmlns:ds="http://schemas.openxmlformats.org/officeDocument/2006/customXml" ds:itemID="{83B6CA20-30F6-4023-8054-A7CB1F768C17}"/>
</file>

<file path=docProps/app.xml><?xml version="1.0" encoding="utf-8"?>
<Properties xmlns="http://schemas.openxmlformats.org/officeDocument/2006/extended-properties" xmlns:vt="http://schemas.openxmlformats.org/officeDocument/2006/docPropsVTypes">
  <Template>Normal.dotm</Template>
  <TotalTime>463</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Abell</dc:creator>
  <cp:keywords/>
  <dc:description/>
  <cp:lastModifiedBy>Greg Abell</cp:lastModifiedBy>
  <cp:revision>9</cp:revision>
  <dcterms:created xsi:type="dcterms:W3CDTF">2020-10-06T16:25:00Z</dcterms:created>
  <dcterms:modified xsi:type="dcterms:W3CDTF">2022-06-02T15:58:00Z</dcterms:modified>
</cp:coreProperties>
</file>